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0FE" w:rsidRDefault="00D97143">
      <w:r>
        <w:rPr>
          <w:noProof/>
        </w:rPr>
        <w:drawing>
          <wp:inline distT="0" distB="0" distL="0" distR="0">
            <wp:extent cx="5819775" cy="822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ожение 3 Основы безопасного поведения на льду_page-0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>
            <wp:extent cx="5822315" cy="822960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иложение 5 Основы безопасного поведения на водоеме летом_page-0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20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ED8"/>
    <w:rsid w:val="000B1ED8"/>
    <w:rsid w:val="001B43BA"/>
    <w:rsid w:val="004220FE"/>
    <w:rsid w:val="00D9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23B90"/>
  <w15:chartTrackingRefBased/>
  <w15:docId w15:val="{A02946E4-2D86-48E4-9849-A01362AF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Алексеевна Чайцева</dc:creator>
  <cp:keywords/>
  <dc:description/>
  <cp:lastModifiedBy>Наталья Алексеевна Чайцева</cp:lastModifiedBy>
  <cp:revision>3</cp:revision>
  <dcterms:created xsi:type="dcterms:W3CDTF">2024-12-05T08:01:00Z</dcterms:created>
  <dcterms:modified xsi:type="dcterms:W3CDTF">2024-12-05T08:01:00Z</dcterms:modified>
</cp:coreProperties>
</file>